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CD3D" w14:textId="0C5B8E31" w:rsidR="009A057A" w:rsidRDefault="009C7F8E" w:rsidP="009C7F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Vendor Management Status Report</w:t>
      </w:r>
    </w:p>
    <w:p w14:paraId="2F6AA805" w14:textId="29BCA6D4" w:rsidR="009C7F8E" w:rsidRDefault="009C7F8E" w:rsidP="009C7F8E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881"/>
        <w:gridCol w:w="969"/>
        <w:gridCol w:w="1366"/>
        <w:gridCol w:w="626"/>
        <w:gridCol w:w="676"/>
        <w:gridCol w:w="669"/>
      </w:tblGrid>
      <w:tr w:rsidR="00707B7D" w:rsidRPr="00707B7D" w14:paraId="77EA5914" w14:textId="77777777" w:rsidTr="00470F6C">
        <w:tc>
          <w:tcPr>
            <w:tcW w:w="3027" w:type="dxa"/>
            <w:vMerge w:val="restart"/>
          </w:tcPr>
          <w:p w14:paraId="3A2C5884" w14:textId="2A551880" w:rsidR="00707B7D" w:rsidRPr="00707B7D" w:rsidRDefault="00707B7D" w:rsidP="00707B7D">
            <w:pPr>
              <w:jc w:val="center"/>
              <w:rPr>
                <w:b/>
                <w:bCs/>
                <w:sz w:val="24"/>
                <w:szCs w:val="24"/>
              </w:rPr>
            </w:pPr>
            <w:r w:rsidRPr="00707B7D">
              <w:rPr>
                <w:b/>
                <w:bCs/>
                <w:sz w:val="24"/>
                <w:szCs w:val="24"/>
              </w:rPr>
              <w:t>Vendor Name</w:t>
            </w:r>
          </w:p>
        </w:tc>
        <w:tc>
          <w:tcPr>
            <w:tcW w:w="2881" w:type="dxa"/>
            <w:vMerge w:val="restart"/>
          </w:tcPr>
          <w:p w14:paraId="122D1E18" w14:textId="28044691" w:rsidR="00707B7D" w:rsidRDefault="00707B7D" w:rsidP="00707B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Service Provided</w:t>
            </w:r>
          </w:p>
        </w:tc>
        <w:tc>
          <w:tcPr>
            <w:tcW w:w="2335" w:type="dxa"/>
            <w:gridSpan w:val="2"/>
          </w:tcPr>
          <w:p w14:paraId="5D2B2FA5" w14:textId="4E1B8E40" w:rsidR="00707B7D" w:rsidRPr="00707B7D" w:rsidRDefault="00707B7D" w:rsidP="00707B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Impact Risk</w:t>
            </w:r>
          </w:p>
        </w:tc>
        <w:tc>
          <w:tcPr>
            <w:tcW w:w="1971" w:type="dxa"/>
            <w:gridSpan w:val="3"/>
          </w:tcPr>
          <w:p w14:paraId="6FA06908" w14:textId="44F894E5" w:rsidR="00707B7D" w:rsidRPr="00707B7D" w:rsidRDefault="00707B7D" w:rsidP="00707B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Regulatory Risk</w:t>
            </w:r>
          </w:p>
        </w:tc>
      </w:tr>
      <w:tr w:rsidR="00707B7D" w:rsidRPr="00707B7D" w14:paraId="442E1C06" w14:textId="77777777" w:rsidTr="00470F6C">
        <w:tc>
          <w:tcPr>
            <w:tcW w:w="3027" w:type="dxa"/>
            <w:vMerge/>
          </w:tcPr>
          <w:p w14:paraId="439DCD18" w14:textId="376EA24C" w:rsidR="00707B7D" w:rsidRPr="00707B7D" w:rsidRDefault="00707B7D" w:rsidP="00707B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14:paraId="5505155D" w14:textId="77777777" w:rsidR="00707B7D" w:rsidRPr="00707B7D" w:rsidRDefault="00707B7D" w:rsidP="00707B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14:paraId="17D1EA10" w14:textId="67E84752" w:rsidR="00707B7D" w:rsidRPr="00707B7D" w:rsidRDefault="00707B7D" w:rsidP="00707B7D">
            <w:pPr>
              <w:rPr>
                <w:b/>
                <w:bCs/>
                <w:sz w:val="24"/>
                <w:szCs w:val="24"/>
              </w:rPr>
            </w:pPr>
            <w:r w:rsidRPr="00707B7D">
              <w:rPr>
                <w:b/>
                <w:bCs/>
                <w:sz w:val="24"/>
                <w:szCs w:val="24"/>
              </w:rPr>
              <w:t>Critical</w:t>
            </w:r>
          </w:p>
        </w:tc>
        <w:tc>
          <w:tcPr>
            <w:tcW w:w="1366" w:type="dxa"/>
          </w:tcPr>
          <w:p w14:paraId="6B0D2135" w14:textId="76DD7A75" w:rsidR="00707B7D" w:rsidRPr="00707B7D" w:rsidRDefault="00707B7D" w:rsidP="00707B7D">
            <w:pPr>
              <w:rPr>
                <w:b/>
                <w:bCs/>
                <w:sz w:val="24"/>
                <w:szCs w:val="24"/>
              </w:rPr>
            </w:pPr>
            <w:r w:rsidRPr="00707B7D">
              <w:rPr>
                <w:b/>
                <w:bCs/>
                <w:sz w:val="24"/>
                <w:szCs w:val="24"/>
              </w:rPr>
              <w:t>Non-Critical</w:t>
            </w:r>
          </w:p>
        </w:tc>
        <w:tc>
          <w:tcPr>
            <w:tcW w:w="626" w:type="dxa"/>
          </w:tcPr>
          <w:p w14:paraId="71BFCD56" w14:textId="29AFD5EA" w:rsidR="00707B7D" w:rsidRPr="00707B7D" w:rsidRDefault="00707B7D" w:rsidP="00707B7D">
            <w:pPr>
              <w:rPr>
                <w:b/>
                <w:bCs/>
                <w:sz w:val="24"/>
                <w:szCs w:val="24"/>
              </w:rPr>
            </w:pPr>
            <w:r w:rsidRPr="00707B7D">
              <w:rPr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676" w:type="dxa"/>
          </w:tcPr>
          <w:p w14:paraId="66354969" w14:textId="59AE2BC7" w:rsidR="00707B7D" w:rsidRPr="00707B7D" w:rsidRDefault="00707B7D" w:rsidP="00707B7D">
            <w:pPr>
              <w:rPr>
                <w:b/>
                <w:bCs/>
                <w:sz w:val="24"/>
                <w:szCs w:val="24"/>
              </w:rPr>
            </w:pPr>
            <w:r w:rsidRPr="00707B7D">
              <w:rPr>
                <w:b/>
                <w:bCs/>
                <w:sz w:val="24"/>
                <w:szCs w:val="24"/>
              </w:rPr>
              <w:t>Med</w:t>
            </w:r>
          </w:p>
        </w:tc>
        <w:tc>
          <w:tcPr>
            <w:tcW w:w="669" w:type="dxa"/>
          </w:tcPr>
          <w:p w14:paraId="254E3403" w14:textId="09D24CDC" w:rsidR="00707B7D" w:rsidRPr="00707B7D" w:rsidRDefault="00707B7D" w:rsidP="00707B7D">
            <w:pPr>
              <w:rPr>
                <w:b/>
                <w:bCs/>
                <w:sz w:val="24"/>
                <w:szCs w:val="24"/>
              </w:rPr>
            </w:pPr>
            <w:r w:rsidRPr="00707B7D">
              <w:rPr>
                <w:b/>
                <w:bCs/>
                <w:sz w:val="24"/>
                <w:szCs w:val="24"/>
              </w:rPr>
              <w:t>High</w:t>
            </w:r>
          </w:p>
        </w:tc>
      </w:tr>
      <w:tr w:rsidR="00707B7D" w14:paraId="6B330376" w14:textId="77777777" w:rsidTr="00470F6C">
        <w:tc>
          <w:tcPr>
            <w:tcW w:w="3027" w:type="dxa"/>
          </w:tcPr>
          <w:p w14:paraId="7924AB89" w14:textId="3DCB4950" w:rsidR="00707B7D" w:rsidRDefault="00707B7D" w:rsidP="00707B7D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1E339FC2" w14:textId="73F5F52A" w:rsidR="00707B7D" w:rsidRDefault="00707B7D" w:rsidP="00707B7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0ED591B2" w14:textId="3F11854D" w:rsidR="00707B7D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324314EF" w14:textId="7BD94F37" w:rsidR="00707B7D" w:rsidRDefault="00022B0D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26" w:type="dxa"/>
          </w:tcPr>
          <w:p w14:paraId="5286E24D" w14:textId="119DC13D" w:rsidR="00707B7D" w:rsidRDefault="001904B2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6" w:type="dxa"/>
          </w:tcPr>
          <w:p w14:paraId="1BA476C5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0F6D3265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707B7D" w14:paraId="58109DBF" w14:textId="77777777" w:rsidTr="00470F6C">
        <w:tc>
          <w:tcPr>
            <w:tcW w:w="3027" w:type="dxa"/>
          </w:tcPr>
          <w:p w14:paraId="3F314DE5" w14:textId="346633FC" w:rsidR="00707B7D" w:rsidRDefault="00707B7D" w:rsidP="00707B7D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24D0D8E9" w14:textId="3AC8620C" w:rsidR="00707B7D" w:rsidRDefault="00707B7D" w:rsidP="00707B7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61861126" w14:textId="61CABBFF" w:rsidR="00707B7D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6F4CB92A" w14:textId="06EAE433" w:rsidR="00707B7D" w:rsidRDefault="00D73709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26" w:type="dxa"/>
          </w:tcPr>
          <w:p w14:paraId="6D6882B5" w14:textId="77777777" w:rsidR="00707B7D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14:paraId="5D6B3CBC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7605D02F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707B7D" w14:paraId="21DA67CF" w14:textId="77777777" w:rsidTr="00470F6C">
        <w:tc>
          <w:tcPr>
            <w:tcW w:w="3027" w:type="dxa"/>
          </w:tcPr>
          <w:p w14:paraId="79CD89D2" w14:textId="25BA2FBE" w:rsidR="00707B7D" w:rsidRPr="0059714D" w:rsidRDefault="00707B7D" w:rsidP="00707B7D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2881" w:type="dxa"/>
          </w:tcPr>
          <w:p w14:paraId="51BE35D2" w14:textId="4FE52B47" w:rsidR="00707B7D" w:rsidRPr="0059714D" w:rsidRDefault="00707B7D" w:rsidP="00707B7D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969" w:type="dxa"/>
          </w:tcPr>
          <w:p w14:paraId="5D2D3BC4" w14:textId="026956DA" w:rsidR="00707B7D" w:rsidRPr="0059714D" w:rsidRDefault="00022B0D" w:rsidP="00022B0D">
            <w:pPr>
              <w:jc w:val="center"/>
              <w:rPr>
                <w:sz w:val="24"/>
                <w:szCs w:val="24"/>
                <w:highlight w:val="red"/>
              </w:rPr>
            </w:pPr>
            <w:r w:rsidRPr="0059714D">
              <w:rPr>
                <w:sz w:val="24"/>
                <w:szCs w:val="24"/>
                <w:highlight w:val="red"/>
              </w:rPr>
              <w:t>X</w:t>
            </w:r>
          </w:p>
        </w:tc>
        <w:tc>
          <w:tcPr>
            <w:tcW w:w="1366" w:type="dxa"/>
          </w:tcPr>
          <w:p w14:paraId="2B5ABF6C" w14:textId="77777777" w:rsidR="00707B7D" w:rsidRPr="0059714D" w:rsidRDefault="00707B7D" w:rsidP="00022B0D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626" w:type="dxa"/>
          </w:tcPr>
          <w:p w14:paraId="536E5751" w14:textId="77777777" w:rsidR="00707B7D" w:rsidRPr="0059714D" w:rsidRDefault="00707B7D" w:rsidP="00022B0D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676" w:type="dxa"/>
          </w:tcPr>
          <w:p w14:paraId="4B18AA66" w14:textId="6CE10470" w:rsidR="00707B7D" w:rsidRPr="0059714D" w:rsidRDefault="006B7CC6" w:rsidP="00022B0D">
            <w:pPr>
              <w:jc w:val="center"/>
              <w:rPr>
                <w:sz w:val="24"/>
                <w:szCs w:val="24"/>
                <w:highlight w:val="red"/>
              </w:rPr>
            </w:pPr>
            <w:r w:rsidRPr="0059714D">
              <w:rPr>
                <w:sz w:val="24"/>
                <w:szCs w:val="24"/>
                <w:highlight w:val="red"/>
              </w:rPr>
              <w:t>X</w:t>
            </w:r>
          </w:p>
        </w:tc>
        <w:tc>
          <w:tcPr>
            <w:tcW w:w="669" w:type="dxa"/>
          </w:tcPr>
          <w:p w14:paraId="0C4DDB15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707B7D" w14:paraId="227A7A57" w14:textId="77777777" w:rsidTr="00470F6C">
        <w:tc>
          <w:tcPr>
            <w:tcW w:w="3027" w:type="dxa"/>
          </w:tcPr>
          <w:p w14:paraId="4A8CAE9A" w14:textId="3B1A1C30" w:rsidR="00707B7D" w:rsidRDefault="00707B7D" w:rsidP="00707B7D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381784E6" w14:textId="72C6438B" w:rsidR="00707B7D" w:rsidRDefault="00707B7D" w:rsidP="00707B7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12133133" w14:textId="0923A903" w:rsidR="00707B7D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0553308C" w14:textId="372BE1E4" w:rsidR="00707B7D" w:rsidRDefault="00022B0D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26" w:type="dxa"/>
          </w:tcPr>
          <w:p w14:paraId="637A151E" w14:textId="1F63DD8B" w:rsidR="00707B7D" w:rsidRDefault="00022B0D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6" w:type="dxa"/>
          </w:tcPr>
          <w:p w14:paraId="5D890AD2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6D70FBD8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707B7D" w14:paraId="2A2CEDFB" w14:textId="77777777" w:rsidTr="00470F6C">
        <w:tc>
          <w:tcPr>
            <w:tcW w:w="3027" w:type="dxa"/>
          </w:tcPr>
          <w:p w14:paraId="74685A29" w14:textId="7E41640C" w:rsidR="00707B7D" w:rsidRPr="001904B2" w:rsidRDefault="00707B7D" w:rsidP="00707B7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81" w:type="dxa"/>
          </w:tcPr>
          <w:p w14:paraId="620F5E73" w14:textId="73B83E78" w:rsidR="00707B7D" w:rsidRPr="001904B2" w:rsidRDefault="00707B7D" w:rsidP="00707B7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14:paraId="6257C783" w14:textId="5C22E59E" w:rsidR="00707B7D" w:rsidRPr="001904B2" w:rsidRDefault="00022B0D" w:rsidP="00022B0D">
            <w:pPr>
              <w:jc w:val="center"/>
              <w:rPr>
                <w:sz w:val="24"/>
                <w:szCs w:val="24"/>
                <w:highlight w:val="yellow"/>
              </w:rPr>
            </w:pPr>
            <w:r w:rsidRPr="001904B2">
              <w:rPr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366" w:type="dxa"/>
          </w:tcPr>
          <w:p w14:paraId="5C8DC6BA" w14:textId="77777777" w:rsidR="00707B7D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14:paraId="460DBB1E" w14:textId="681642C9" w:rsidR="00707B7D" w:rsidRDefault="00DE494B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6" w:type="dxa"/>
          </w:tcPr>
          <w:p w14:paraId="17D036CE" w14:textId="38A1727E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29D34C90" w14:textId="43D7988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707B7D" w14:paraId="53136183" w14:textId="77777777" w:rsidTr="00470F6C">
        <w:tc>
          <w:tcPr>
            <w:tcW w:w="3027" w:type="dxa"/>
          </w:tcPr>
          <w:p w14:paraId="499C3EB2" w14:textId="241E9B45" w:rsidR="00707B7D" w:rsidRDefault="00707B7D" w:rsidP="00707B7D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6969B73C" w14:textId="2DA81446" w:rsidR="00707B7D" w:rsidRDefault="00707B7D" w:rsidP="00707B7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0A1E0923" w14:textId="46D6D854" w:rsidR="00707B7D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3D51285B" w14:textId="7B355E74" w:rsidR="00707B7D" w:rsidRDefault="00D73709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26" w:type="dxa"/>
          </w:tcPr>
          <w:p w14:paraId="6D85FE14" w14:textId="79CD47B2" w:rsidR="00707B7D" w:rsidRDefault="00B764A8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6" w:type="dxa"/>
          </w:tcPr>
          <w:p w14:paraId="487128FF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383E8F7C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707B7D" w14:paraId="7AEDE168" w14:textId="77777777" w:rsidTr="00470F6C">
        <w:tc>
          <w:tcPr>
            <w:tcW w:w="3027" w:type="dxa"/>
          </w:tcPr>
          <w:p w14:paraId="2990B3C9" w14:textId="7BF9670C" w:rsidR="00707B7D" w:rsidRPr="001904B2" w:rsidRDefault="00707B7D" w:rsidP="00707B7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81" w:type="dxa"/>
          </w:tcPr>
          <w:p w14:paraId="0BA3C2AA" w14:textId="453777BD" w:rsidR="00707B7D" w:rsidRPr="001904B2" w:rsidRDefault="00707B7D" w:rsidP="00707B7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14:paraId="2F4DEDA7" w14:textId="7D431D25" w:rsidR="00707B7D" w:rsidRPr="001904B2" w:rsidRDefault="00022B0D" w:rsidP="00022B0D">
            <w:pPr>
              <w:jc w:val="center"/>
              <w:rPr>
                <w:sz w:val="24"/>
                <w:szCs w:val="24"/>
                <w:highlight w:val="yellow"/>
              </w:rPr>
            </w:pPr>
            <w:r w:rsidRPr="001904B2">
              <w:rPr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366" w:type="dxa"/>
          </w:tcPr>
          <w:p w14:paraId="5BA2EC05" w14:textId="77777777" w:rsidR="00707B7D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14:paraId="1445592E" w14:textId="5764C1F7" w:rsidR="00707B7D" w:rsidRDefault="008E568C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6" w:type="dxa"/>
          </w:tcPr>
          <w:p w14:paraId="437AF9A0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5FC746A4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3B5E0A" w14:paraId="04226643" w14:textId="77777777" w:rsidTr="00470F6C">
        <w:tc>
          <w:tcPr>
            <w:tcW w:w="3027" w:type="dxa"/>
          </w:tcPr>
          <w:p w14:paraId="03767591" w14:textId="70E9D507" w:rsidR="003B5E0A" w:rsidRPr="003B5E0A" w:rsidRDefault="003B5E0A" w:rsidP="00707B7D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7288E901" w14:textId="29F32BF3" w:rsidR="003B5E0A" w:rsidRPr="001904B2" w:rsidRDefault="003B5E0A" w:rsidP="00707B7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14:paraId="095FC773" w14:textId="77777777" w:rsidR="003B5E0A" w:rsidRPr="001904B2" w:rsidRDefault="003B5E0A" w:rsidP="00022B0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14:paraId="3A733276" w14:textId="1E3809AE" w:rsidR="003B5E0A" w:rsidRDefault="000D03DB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26" w:type="dxa"/>
          </w:tcPr>
          <w:p w14:paraId="7063AEBB" w14:textId="28249D2F" w:rsidR="003B5E0A" w:rsidRDefault="000D03DB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6" w:type="dxa"/>
          </w:tcPr>
          <w:p w14:paraId="3B334248" w14:textId="77777777" w:rsidR="003B5E0A" w:rsidRPr="001904B2" w:rsidRDefault="003B5E0A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388291DC" w14:textId="77777777" w:rsidR="003B5E0A" w:rsidRPr="001904B2" w:rsidRDefault="003B5E0A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707B7D" w14:paraId="22A22BBD" w14:textId="77777777" w:rsidTr="00470F6C">
        <w:tc>
          <w:tcPr>
            <w:tcW w:w="3027" w:type="dxa"/>
          </w:tcPr>
          <w:p w14:paraId="12ED5F33" w14:textId="37D14222" w:rsidR="00707B7D" w:rsidRDefault="00707B7D" w:rsidP="00707B7D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6D29FB0A" w14:textId="559E5FE2" w:rsidR="00707B7D" w:rsidRDefault="00707B7D" w:rsidP="00707B7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3769EA4A" w14:textId="246FB971" w:rsidR="00707B7D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754DECA6" w14:textId="09240B43" w:rsidR="00707B7D" w:rsidRDefault="00022B0D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26" w:type="dxa"/>
          </w:tcPr>
          <w:p w14:paraId="497C9F5B" w14:textId="6C9D82BA" w:rsidR="00707B7D" w:rsidRDefault="00B764A8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6" w:type="dxa"/>
          </w:tcPr>
          <w:p w14:paraId="4CFA340F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35AC00A9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707B7D" w14:paraId="174DD54F" w14:textId="77777777" w:rsidTr="00470F6C">
        <w:tc>
          <w:tcPr>
            <w:tcW w:w="3027" w:type="dxa"/>
          </w:tcPr>
          <w:p w14:paraId="035599DB" w14:textId="2AD6769A" w:rsidR="00707B7D" w:rsidRDefault="00707B7D" w:rsidP="00707B7D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0EE6810C" w14:textId="71E2F4CE" w:rsidR="00707B7D" w:rsidRDefault="00707B7D" w:rsidP="00707B7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05FC28E0" w14:textId="7C41331E" w:rsidR="00707B7D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35B8DA56" w14:textId="37FB82D4" w:rsidR="00707B7D" w:rsidRDefault="00D73709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26" w:type="dxa"/>
          </w:tcPr>
          <w:p w14:paraId="0F9CD39A" w14:textId="1B45801A" w:rsidR="00707B7D" w:rsidRDefault="00B764A8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6" w:type="dxa"/>
          </w:tcPr>
          <w:p w14:paraId="0E6E63B6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3BF3E966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707B7D" w14:paraId="7EB968BF" w14:textId="77777777" w:rsidTr="00470F6C">
        <w:tc>
          <w:tcPr>
            <w:tcW w:w="3027" w:type="dxa"/>
          </w:tcPr>
          <w:p w14:paraId="0EF2DAF1" w14:textId="4BD007BF" w:rsidR="00707B7D" w:rsidRPr="001C2E29" w:rsidRDefault="00707B7D" w:rsidP="00707B7D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376639B0" w14:textId="0090BDDA" w:rsidR="00707B7D" w:rsidRPr="001C2E29" w:rsidRDefault="00707B7D" w:rsidP="00707B7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15C6153D" w14:textId="4F676C6C" w:rsidR="00707B7D" w:rsidRPr="001C2E29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6B2975C9" w14:textId="7D53743C" w:rsidR="00707B7D" w:rsidRDefault="001C2E29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26" w:type="dxa"/>
          </w:tcPr>
          <w:p w14:paraId="30989BCD" w14:textId="2D3A0E58" w:rsidR="00707B7D" w:rsidRDefault="001C2E29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6" w:type="dxa"/>
          </w:tcPr>
          <w:p w14:paraId="699DE402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69410714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707B7D" w14:paraId="7522724E" w14:textId="77777777" w:rsidTr="00470F6C">
        <w:tc>
          <w:tcPr>
            <w:tcW w:w="3027" w:type="dxa"/>
          </w:tcPr>
          <w:p w14:paraId="5B8005FE" w14:textId="756F0446" w:rsidR="00707B7D" w:rsidRPr="001C2E29" w:rsidRDefault="00707B7D" w:rsidP="00707B7D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8E1DDD8" w14:textId="06C60308" w:rsidR="00707B7D" w:rsidRPr="001C2E29" w:rsidRDefault="00707B7D" w:rsidP="00707B7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5972B5F1" w14:textId="059F1258" w:rsidR="00707B7D" w:rsidRPr="001C2E29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20BAC222" w14:textId="76183F00" w:rsidR="00707B7D" w:rsidRDefault="001C2E29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26" w:type="dxa"/>
          </w:tcPr>
          <w:p w14:paraId="37B65530" w14:textId="0E052AE6" w:rsidR="00707B7D" w:rsidRDefault="001C2E29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6" w:type="dxa"/>
          </w:tcPr>
          <w:p w14:paraId="68EEED2C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310DAFEA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707B7D" w14:paraId="58156902" w14:textId="77777777" w:rsidTr="00470F6C">
        <w:tc>
          <w:tcPr>
            <w:tcW w:w="3027" w:type="dxa"/>
          </w:tcPr>
          <w:p w14:paraId="351BDBF5" w14:textId="1276E6EA" w:rsidR="00707B7D" w:rsidRPr="001C2E29" w:rsidRDefault="00707B7D" w:rsidP="00707B7D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0E8BF768" w14:textId="3F03DE60" w:rsidR="00707B7D" w:rsidRPr="001C2E29" w:rsidRDefault="00707B7D" w:rsidP="00707B7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08D20EEA" w14:textId="1B35DCFC" w:rsidR="00707B7D" w:rsidRPr="001C2E29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7D92D05D" w14:textId="19D94AF0" w:rsidR="00707B7D" w:rsidRDefault="001C2E29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26" w:type="dxa"/>
          </w:tcPr>
          <w:p w14:paraId="04508A2F" w14:textId="697E9AAF" w:rsidR="00707B7D" w:rsidRDefault="001C2E29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6" w:type="dxa"/>
          </w:tcPr>
          <w:p w14:paraId="20D1CD12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2BB4F485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9A730E" w14:paraId="7FC4867E" w14:textId="77777777" w:rsidTr="00470F6C">
        <w:tc>
          <w:tcPr>
            <w:tcW w:w="3027" w:type="dxa"/>
          </w:tcPr>
          <w:p w14:paraId="3DA831C7" w14:textId="737DD36F" w:rsidR="009A730E" w:rsidRPr="00DE494B" w:rsidRDefault="009A730E" w:rsidP="00707B7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81" w:type="dxa"/>
          </w:tcPr>
          <w:p w14:paraId="33AC500B" w14:textId="768550E8" w:rsidR="009A730E" w:rsidRPr="00DE494B" w:rsidRDefault="009A730E" w:rsidP="00707B7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14:paraId="788A62BA" w14:textId="115AF67A" w:rsidR="009A730E" w:rsidRPr="00DE494B" w:rsidRDefault="009A730E" w:rsidP="00022B0D">
            <w:pPr>
              <w:jc w:val="center"/>
              <w:rPr>
                <w:sz w:val="24"/>
                <w:szCs w:val="24"/>
                <w:highlight w:val="yellow"/>
              </w:rPr>
            </w:pPr>
            <w:r w:rsidRPr="00DE494B">
              <w:rPr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3337" w:type="dxa"/>
            <w:gridSpan w:val="4"/>
          </w:tcPr>
          <w:p w14:paraId="55CB9FF6" w14:textId="54EE04F4" w:rsidR="009A730E" w:rsidRPr="001904B2" w:rsidRDefault="009A730E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Exempt for review per Policy 31.6 – Exempt – Regulatory agency</w:t>
            </w:r>
          </w:p>
        </w:tc>
      </w:tr>
      <w:tr w:rsidR="00707B7D" w14:paraId="4B8D50A4" w14:textId="77777777" w:rsidTr="00470F6C">
        <w:tc>
          <w:tcPr>
            <w:tcW w:w="3027" w:type="dxa"/>
          </w:tcPr>
          <w:p w14:paraId="1860239A" w14:textId="562D03B5" w:rsidR="00707B7D" w:rsidRPr="0059714D" w:rsidRDefault="00707B7D" w:rsidP="00707B7D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2881" w:type="dxa"/>
          </w:tcPr>
          <w:p w14:paraId="0E07E90A" w14:textId="3D252C9B" w:rsidR="00707B7D" w:rsidRPr="0059714D" w:rsidRDefault="00707B7D" w:rsidP="00707B7D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969" w:type="dxa"/>
          </w:tcPr>
          <w:p w14:paraId="3B427A27" w14:textId="1984B4D5" w:rsidR="00707B7D" w:rsidRPr="0059714D" w:rsidRDefault="00022B0D" w:rsidP="00022B0D">
            <w:pPr>
              <w:jc w:val="center"/>
              <w:rPr>
                <w:sz w:val="24"/>
                <w:szCs w:val="24"/>
                <w:highlight w:val="red"/>
              </w:rPr>
            </w:pPr>
            <w:r w:rsidRPr="0059714D">
              <w:rPr>
                <w:sz w:val="24"/>
                <w:szCs w:val="24"/>
                <w:highlight w:val="red"/>
              </w:rPr>
              <w:t>X</w:t>
            </w:r>
          </w:p>
        </w:tc>
        <w:tc>
          <w:tcPr>
            <w:tcW w:w="1366" w:type="dxa"/>
          </w:tcPr>
          <w:p w14:paraId="0054EE48" w14:textId="77777777" w:rsidR="00707B7D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14:paraId="5545F7E7" w14:textId="37781174" w:rsidR="00707B7D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14:paraId="78443826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6C2B1339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707B7D" w14:paraId="4AA05E23" w14:textId="77777777" w:rsidTr="00470F6C">
        <w:tc>
          <w:tcPr>
            <w:tcW w:w="3027" w:type="dxa"/>
          </w:tcPr>
          <w:p w14:paraId="74CFC07C" w14:textId="0CD39EDD" w:rsidR="00707B7D" w:rsidRPr="001C2E29" w:rsidRDefault="00707B7D" w:rsidP="00707B7D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3FACDD53" w14:textId="17F428F3" w:rsidR="00707B7D" w:rsidRPr="001C2E29" w:rsidRDefault="00707B7D" w:rsidP="00707B7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61184D74" w14:textId="76648CB8" w:rsidR="00707B7D" w:rsidRPr="001C2E29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7C605771" w14:textId="56FCD400" w:rsidR="00707B7D" w:rsidRDefault="001C2E29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26" w:type="dxa"/>
          </w:tcPr>
          <w:p w14:paraId="1707975E" w14:textId="4ACCA4E0" w:rsidR="00707B7D" w:rsidRDefault="001C2E29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6" w:type="dxa"/>
          </w:tcPr>
          <w:p w14:paraId="1946BACE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49793984" w14:textId="77777777" w:rsidR="00707B7D" w:rsidRPr="001904B2" w:rsidRDefault="00707B7D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470F6C" w14:paraId="3228B577" w14:textId="77777777" w:rsidTr="00470F6C">
        <w:tc>
          <w:tcPr>
            <w:tcW w:w="3027" w:type="dxa"/>
          </w:tcPr>
          <w:p w14:paraId="05C189DE" w14:textId="78122077" w:rsidR="00470F6C" w:rsidRPr="00C179D4" w:rsidRDefault="00470F6C" w:rsidP="00707B7D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33044400" w14:textId="2D823AAF" w:rsidR="00470F6C" w:rsidRPr="00C179D4" w:rsidRDefault="00470F6C" w:rsidP="00707B7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6CD2BEC5" w14:textId="3BA95649" w:rsidR="00470F6C" w:rsidRPr="001904B2" w:rsidRDefault="00470F6C" w:rsidP="00022B0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14:paraId="6BED8373" w14:textId="35B920ED" w:rsidR="00470F6C" w:rsidRDefault="00470F6C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26" w:type="dxa"/>
          </w:tcPr>
          <w:p w14:paraId="11D8C499" w14:textId="634BA036" w:rsidR="00470F6C" w:rsidRDefault="00470F6C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6" w:type="dxa"/>
          </w:tcPr>
          <w:p w14:paraId="43FAD1C3" w14:textId="77777777" w:rsidR="00470F6C" w:rsidRPr="001904B2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084DF7D1" w14:textId="77777777" w:rsidR="00470F6C" w:rsidRPr="001904B2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470F6C" w14:paraId="232960BD" w14:textId="77777777" w:rsidTr="00470F6C">
        <w:tc>
          <w:tcPr>
            <w:tcW w:w="3027" w:type="dxa"/>
          </w:tcPr>
          <w:p w14:paraId="0145FCAD" w14:textId="0FA1E252" w:rsidR="00470F6C" w:rsidRPr="001C2E29" w:rsidRDefault="00470F6C" w:rsidP="00707B7D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74FB2F05" w14:textId="6A746DB7" w:rsidR="00470F6C" w:rsidRPr="001C2E29" w:rsidRDefault="00470F6C" w:rsidP="00707B7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6347B92B" w14:textId="77777777" w:rsidR="00470F6C" w:rsidRPr="001904B2" w:rsidRDefault="00470F6C" w:rsidP="00022B0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14:paraId="519790A5" w14:textId="700426B5" w:rsidR="00470F6C" w:rsidRDefault="00470F6C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26" w:type="dxa"/>
          </w:tcPr>
          <w:p w14:paraId="3E94E49B" w14:textId="6A4DE1AA" w:rsidR="00470F6C" w:rsidRDefault="00470F6C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6" w:type="dxa"/>
          </w:tcPr>
          <w:p w14:paraId="7112DFE7" w14:textId="77777777" w:rsidR="00470F6C" w:rsidRPr="001904B2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7C2499B3" w14:textId="77777777" w:rsidR="00470F6C" w:rsidRPr="001904B2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470F6C" w14:paraId="57844CAD" w14:textId="77777777" w:rsidTr="00470F6C">
        <w:tc>
          <w:tcPr>
            <w:tcW w:w="3027" w:type="dxa"/>
          </w:tcPr>
          <w:p w14:paraId="2E6510A3" w14:textId="10FAF9E3" w:rsidR="00470F6C" w:rsidRPr="001C2E29" w:rsidRDefault="00470F6C" w:rsidP="00707B7D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76D44D9" w14:textId="5074194A" w:rsidR="00470F6C" w:rsidRPr="001C2E29" w:rsidRDefault="00470F6C" w:rsidP="00707B7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763C0824" w14:textId="3C5DD78C" w:rsidR="00470F6C" w:rsidRPr="001C2E29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78113F7E" w14:textId="7A8617A0" w:rsidR="00470F6C" w:rsidRDefault="00470F6C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26" w:type="dxa"/>
          </w:tcPr>
          <w:p w14:paraId="48BDACB3" w14:textId="4FD32A18" w:rsidR="00470F6C" w:rsidRDefault="00470F6C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6" w:type="dxa"/>
          </w:tcPr>
          <w:p w14:paraId="2F972678" w14:textId="77777777" w:rsidR="00470F6C" w:rsidRPr="001904B2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54ABA275" w14:textId="77777777" w:rsidR="00470F6C" w:rsidRPr="001904B2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470F6C" w14:paraId="521E49C4" w14:textId="77777777" w:rsidTr="00470F6C">
        <w:tc>
          <w:tcPr>
            <w:tcW w:w="3027" w:type="dxa"/>
          </w:tcPr>
          <w:p w14:paraId="5F02CE1F" w14:textId="50B74567" w:rsidR="00470F6C" w:rsidRDefault="00470F6C" w:rsidP="00707B7D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30E4F58E" w14:textId="07513051" w:rsidR="00470F6C" w:rsidRDefault="00470F6C" w:rsidP="00707B7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09AA6477" w14:textId="781E4FE9" w:rsidR="00470F6C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68DCDD9A" w14:textId="41D3AF0A" w:rsidR="00470F6C" w:rsidRDefault="00470F6C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26" w:type="dxa"/>
          </w:tcPr>
          <w:p w14:paraId="7C2E5BDF" w14:textId="185A567C" w:rsidR="00470F6C" w:rsidRDefault="00470F6C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6" w:type="dxa"/>
          </w:tcPr>
          <w:p w14:paraId="19876EAE" w14:textId="77777777" w:rsidR="00470F6C" w:rsidRPr="001904B2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7BADB5A4" w14:textId="77777777" w:rsidR="00470F6C" w:rsidRPr="001904B2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470F6C" w14:paraId="14ED6098" w14:textId="77777777" w:rsidTr="00470F6C">
        <w:tc>
          <w:tcPr>
            <w:tcW w:w="3027" w:type="dxa"/>
          </w:tcPr>
          <w:p w14:paraId="6139E323" w14:textId="50EC7D6E" w:rsidR="00470F6C" w:rsidRDefault="00470F6C" w:rsidP="00707B7D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3FA3FA8B" w14:textId="21EE602E" w:rsidR="00470F6C" w:rsidRDefault="00470F6C" w:rsidP="00707B7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04CB92C8" w14:textId="5AAD2652" w:rsidR="00470F6C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10CAA6B3" w14:textId="342A6051" w:rsidR="00470F6C" w:rsidRDefault="00470F6C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26" w:type="dxa"/>
          </w:tcPr>
          <w:p w14:paraId="4969E2AA" w14:textId="02B0FB7D" w:rsidR="00470F6C" w:rsidRDefault="00470F6C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6" w:type="dxa"/>
          </w:tcPr>
          <w:p w14:paraId="7E297217" w14:textId="77777777" w:rsidR="00470F6C" w:rsidRPr="001904B2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170AD07F" w14:textId="77777777" w:rsidR="00470F6C" w:rsidRPr="001904B2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470F6C" w14:paraId="23BAADBF" w14:textId="77777777" w:rsidTr="00470F6C">
        <w:tc>
          <w:tcPr>
            <w:tcW w:w="3027" w:type="dxa"/>
          </w:tcPr>
          <w:p w14:paraId="05470D67" w14:textId="374B4EE9" w:rsidR="00470F6C" w:rsidRDefault="00470F6C" w:rsidP="00707B7D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05CB5A47" w14:textId="1B94D20F" w:rsidR="00470F6C" w:rsidRDefault="00470F6C" w:rsidP="00707B7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11D9E4D0" w14:textId="22C2A6DE" w:rsidR="00470F6C" w:rsidRDefault="00470F6C" w:rsidP="00022B0D">
            <w:pPr>
              <w:jc w:val="center"/>
              <w:rPr>
                <w:sz w:val="24"/>
                <w:szCs w:val="24"/>
              </w:rPr>
            </w:pPr>
            <w:r w:rsidRPr="001904B2">
              <w:rPr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366" w:type="dxa"/>
          </w:tcPr>
          <w:p w14:paraId="6F2BC279" w14:textId="2088453A" w:rsidR="00470F6C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14:paraId="7CD07DA9" w14:textId="432C4550" w:rsidR="00470F6C" w:rsidRDefault="00470F6C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6" w:type="dxa"/>
          </w:tcPr>
          <w:p w14:paraId="6571B733" w14:textId="77777777" w:rsidR="00470F6C" w:rsidRPr="001904B2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568E14A4" w14:textId="77777777" w:rsidR="00470F6C" w:rsidRPr="001904B2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470F6C" w14:paraId="19F9E4DE" w14:textId="77777777" w:rsidTr="00470F6C">
        <w:tc>
          <w:tcPr>
            <w:tcW w:w="3027" w:type="dxa"/>
          </w:tcPr>
          <w:p w14:paraId="4274AB0E" w14:textId="43B8A1B7" w:rsidR="00470F6C" w:rsidRPr="001904B2" w:rsidRDefault="00470F6C" w:rsidP="00707B7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81" w:type="dxa"/>
          </w:tcPr>
          <w:p w14:paraId="3CC8770D" w14:textId="5F1F02BB" w:rsidR="00470F6C" w:rsidRPr="001904B2" w:rsidRDefault="00470F6C" w:rsidP="00707B7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14:paraId="10D3172C" w14:textId="7BB1F8D8" w:rsidR="00470F6C" w:rsidRPr="001904B2" w:rsidRDefault="00470F6C" w:rsidP="00022B0D">
            <w:pPr>
              <w:jc w:val="center"/>
              <w:rPr>
                <w:sz w:val="24"/>
                <w:szCs w:val="24"/>
                <w:highlight w:val="yellow"/>
              </w:rPr>
            </w:pPr>
            <w:r w:rsidRPr="001904B2">
              <w:rPr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366" w:type="dxa"/>
          </w:tcPr>
          <w:p w14:paraId="0D2CB9B8" w14:textId="77777777" w:rsidR="00470F6C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14:paraId="07DD8D4E" w14:textId="3EFC922A" w:rsidR="00470F6C" w:rsidRDefault="00470F6C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6" w:type="dxa"/>
          </w:tcPr>
          <w:p w14:paraId="5982AB6C" w14:textId="77777777" w:rsidR="00470F6C" w:rsidRPr="001904B2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04F73005" w14:textId="77777777" w:rsidR="00470F6C" w:rsidRPr="001904B2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470F6C" w14:paraId="678C34B1" w14:textId="77777777" w:rsidTr="00470F6C">
        <w:tc>
          <w:tcPr>
            <w:tcW w:w="3027" w:type="dxa"/>
          </w:tcPr>
          <w:p w14:paraId="77E0A94E" w14:textId="0D2E4FC0" w:rsidR="00470F6C" w:rsidRPr="001904B2" w:rsidRDefault="00470F6C" w:rsidP="00707B7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81" w:type="dxa"/>
          </w:tcPr>
          <w:p w14:paraId="2272C35A" w14:textId="1D20C4E5" w:rsidR="00470F6C" w:rsidRPr="001904B2" w:rsidRDefault="00470F6C" w:rsidP="00707B7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14:paraId="00CC141E" w14:textId="52BC2BE3" w:rsidR="00470F6C" w:rsidRPr="001904B2" w:rsidRDefault="00470F6C" w:rsidP="00022B0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14:paraId="302C8343" w14:textId="17EC7956" w:rsidR="00470F6C" w:rsidRDefault="00470F6C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26" w:type="dxa"/>
          </w:tcPr>
          <w:p w14:paraId="36B47C4E" w14:textId="65A398E9" w:rsidR="00470F6C" w:rsidRDefault="00470F6C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6" w:type="dxa"/>
          </w:tcPr>
          <w:p w14:paraId="45118EF2" w14:textId="390CF99A" w:rsidR="00470F6C" w:rsidRPr="001904B2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4DA5AA89" w14:textId="77777777" w:rsidR="00470F6C" w:rsidRPr="001904B2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470F6C" w14:paraId="382EFF6D" w14:textId="77777777" w:rsidTr="00470F6C">
        <w:tc>
          <w:tcPr>
            <w:tcW w:w="3027" w:type="dxa"/>
          </w:tcPr>
          <w:p w14:paraId="68C26F2B" w14:textId="1A41B076" w:rsidR="00470F6C" w:rsidRPr="00B764A8" w:rsidRDefault="00470F6C" w:rsidP="00707B7D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1B2D649F" w14:textId="44B621F6" w:rsidR="00470F6C" w:rsidRPr="00B764A8" w:rsidRDefault="00470F6C" w:rsidP="00707B7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062FAD73" w14:textId="43CD6E06" w:rsidR="00470F6C" w:rsidRPr="00B764A8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6E1DCCAC" w14:textId="7A61CF44" w:rsidR="00470F6C" w:rsidRDefault="00470F6C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26" w:type="dxa"/>
          </w:tcPr>
          <w:p w14:paraId="0841CFA9" w14:textId="2088B68C" w:rsidR="00470F6C" w:rsidRDefault="00470F6C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6" w:type="dxa"/>
          </w:tcPr>
          <w:p w14:paraId="5FC82C88" w14:textId="77777777" w:rsidR="00470F6C" w:rsidRPr="001904B2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1D6148B5" w14:textId="77777777" w:rsidR="00470F6C" w:rsidRPr="001904B2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</w:tr>
      <w:tr w:rsidR="00470F6C" w14:paraId="361445D1" w14:textId="77777777" w:rsidTr="00470F6C">
        <w:tc>
          <w:tcPr>
            <w:tcW w:w="3027" w:type="dxa"/>
          </w:tcPr>
          <w:p w14:paraId="145653AA" w14:textId="68407CF4" w:rsidR="00470F6C" w:rsidRDefault="00470F6C" w:rsidP="00707B7D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5CB3989A" w14:textId="651B6D64" w:rsidR="00470F6C" w:rsidRDefault="00470F6C" w:rsidP="00707B7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4ED46265" w14:textId="0ACC6CB6" w:rsidR="00470F6C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44CF9B07" w14:textId="5ACB2882" w:rsidR="00470F6C" w:rsidRDefault="00470F6C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26" w:type="dxa"/>
          </w:tcPr>
          <w:p w14:paraId="6B7B2951" w14:textId="62A72DA1" w:rsidR="00470F6C" w:rsidRDefault="00470F6C" w:rsidP="0002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6" w:type="dxa"/>
          </w:tcPr>
          <w:p w14:paraId="6EECF718" w14:textId="77777777" w:rsidR="00470F6C" w:rsidRPr="001904B2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13D03880" w14:textId="77777777" w:rsidR="00470F6C" w:rsidRPr="001904B2" w:rsidRDefault="00470F6C" w:rsidP="00022B0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057442" w14:textId="1A49CB6A" w:rsidR="007B17DF" w:rsidRDefault="007B17DF" w:rsidP="009C7F8E">
      <w:pPr>
        <w:rPr>
          <w:sz w:val="24"/>
          <w:szCs w:val="24"/>
        </w:rPr>
      </w:pPr>
    </w:p>
    <w:p w14:paraId="1C0D6745" w14:textId="4DBEA052" w:rsidR="007B17DF" w:rsidRDefault="007B17DF" w:rsidP="009C7F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Risk Assessment Notations</w:t>
      </w:r>
    </w:p>
    <w:p w14:paraId="7463DECD" w14:textId="0D257444" w:rsidR="00DE494B" w:rsidRPr="00DE494B" w:rsidRDefault="00DE494B" w:rsidP="00DE494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All risk assessments have been completed. </w:t>
      </w:r>
    </w:p>
    <w:p w14:paraId="70EA1224" w14:textId="13481959" w:rsidR="00DE494B" w:rsidRPr="00470F6C" w:rsidRDefault="00DE494B" w:rsidP="00DE494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assessments find all </w:t>
      </w:r>
      <w:r w:rsidR="00470F6C">
        <w:rPr>
          <w:sz w:val="24"/>
          <w:szCs w:val="24"/>
        </w:rPr>
        <w:t xml:space="preserve">but </w:t>
      </w:r>
      <w:r w:rsidR="001E1959">
        <w:rPr>
          <w:sz w:val="24"/>
          <w:szCs w:val="24"/>
        </w:rPr>
        <w:t>two</w:t>
      </w:r>
      <w:r w:rsidR="00470F6C">
        <w:rPr>
          <w:sz w:val="24"/>
          <w:szCs w:val="24"/>
        </w:rPr>
        <w:t xml:space="preserve"> </w:t>
      </w:r>
      <w:r>
        <w:rPr>
          <w:sz w:val="24"/>
          <w:szCs w:val="24"/>
        </w:rPr>
        <w:t>third party vendor</w:t>
      </w:r>
      <w:r w:rsidR="001E1959">
        <w:rPr>
          <w:sz w:val="24"/>
          <w:szCs w:val="24"/>
        </w:rPr>
        <w:t>s</w:t>
      </w:r>
      <w:r>
        <w:rPr>
          <w:sz w:val="24"/>
          <w:szCs w:val="24"/>
        </w:rPr>
        <w:t xml:space="preserve"> to be low regulatory risk. </w:t>
      </w:r>
    </w:p>
    <w:p w14:paraId="022457BD" w14:textId="35519A87" w:rsidR="00470F6C" w:rsidRPr="001E1959" w:rsidRDefault="00603D6C" w:rsidP="00470F6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******</w:t>
      </w:r>
      <w:r w:rsidR="00470F6C">
        <w:rPr>
          <w:sz w:val="24"/>
          <w:szCs w:val="24"/>
        </w:rPr>
        <w:t xml:space="preserve"> are found to have Medium Regulatory Risk due to their financial status. </w:t>
      </w:r>
    </w:p>
    <w:p w14:paraId="59913422" w14:textId="455CAF8E" w:rsidR="001E1959" w:rsidRPr="00DE494B" w:rsidRDefault="00603D6C" w:rsidP="00470F6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&amp;&amp;&amp;&amp;&amp;&amp;</w:t>
      </w:r>
      <w:r w:rsidR="001E1959">
        <w:rPr>
          <w:sz w:val="24"/>
          <w:szCs w:val="24"/>
        </w:rPr>
        <w:t xml:space="preserve"> does not have a Regulatory Risk rating as the company has refused to provide annual due diligence documentation. </w:t>
      </w:r>
    </w:p>
    <w:p w14:paraId="7FB81779" w14:textId="6AC1800B" w:rsidR="00DE494B" w:rsidRPr="00DE494B" w:rsidRDefault="00DE494B" w:rsidP="00DE494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There are seven (7) vendors that are found to be critical vendors. </w:t>
      </w:r>
      <w:r w:rsidR="00603D6C">
        <w:rPr>
          <w:sz w:val="24"/>
          <w:szCs w:val="24"/>
        </w:rPr>
        <w:t>(I then list those vendors)</w:t>
      </w:r>
    </w:p>
    <w:p w14:paraId="69A12A78" w14:textId="2E2F0647" w:rsidR="007B17DF" w:rsidRDefault="007B17DF" w:rsidP="009C7F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Due Diligence</w:t>
      </w:r>
    </w:p>
    <w:p w14:paraId="30C801C7" w14:textId="2D2B518A" w:rsidR="00DC1377" w:rsidRPr="00DC1377" w:rsidRDefault="00603D6C" w:rsidP="00DE494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****</w:t>
      </w:r>
      <w:r w:rsidR="00DE494B">
        <w:rPr>
          <w:sz w:val="24"/>
          <w:szCs w:val="24"/>
        </w:rPr>
        <w:t xml:space="preserve"> </w:t>
      </w:r>
      <w:r w:rsidR="0059714D">
        <w:rPr>
          <w:sz w:val="24"/>
          <w:szCs w:val="24"/>
        </w:rPr>
        <w:t xml:space="preserve">has not received due diligence documentation from </w:t>
      </w:r>
      <w:r>
        <w:rPr>
          <w:sz w:val="24"/>
          <w:szCs w:val="24"/>
        </w:rPr>
        <w:t>*****</w:t>
      </w:r>
      <w:r w:rsidR="0059714D">
        <w:rPr>
          <w:sz w:val="24"/>
          <w:szCs w:val="24"/>
        </w:rPr>
        <w:t xml:space="preserve">. </w:t>
      </w:r>
      <w:r>
        <w:rPr>
          <w:sz w:val="24"/>
          <w:szCs w:val="24"/>
        </w:rPr>
        <w:t>****</w:t>
      </w:r>
      <w:r w:rsidR="0059714D">
        <w:rPr>
          <w:sz w:val="24"/>
          <w:szCs w:val="24"/>
        </w:rPr>
        <w:t xml:space="preserve"> is a critical vendor because they are responsible for transporting cash for </w:t>
      </w:r>
      <w:r>
        <w:rPr>
          <w:sz w:val="24"/>
          <w:szCs w:val="24"/>
        </w:rPr>
        <w:t>****</w:t>
      </w:r>
      <w:r w:rsidR="0059714D">
        <w:rPr>
          <w:sz w:val="24"/>
          <w:szCs w:val="24"/>
        </w:rPr>
        <w:t xml:space="preserve"> and if we were to lose them it would impact our </w:t>
      </w:r>
      <w:proofErr w:type="gramStart"/>
      <w:r w:rsidR="0059714D">
        <w:rPr>
          <w:sz w:val="24"/>
          <w:szCs w:val="24"/>
        </w:rPr>
        <w:t>day to day</w:t>
      </w:r>
      <w:proofErr w:type="gramEnd"/>
      <w:r w:rsidR="0059714D">
        <w:rPr>
          <w:sz w:val="24"/>
          <w:szCs w:val="24"/>
        </w:rPr>
        <w:t xml:space="preserve"> business as well as our customers. </w:t>
      </w:r>
    </w:p>
    <w:p w14:paraId="56E79766" w14:textId="3C15987D" w:rsidR="007B17DF" w:rsidRDefault="007B17DF" w:rsidP="009C7F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Ongoing Monitoring</w:t>
      </w:r>
    </w:p>
    <w:p w14:paraId="784574AD" w14:textId="5DB0FE84" w:rsidR="006B7CC6" w:rsidRPr="006B7CC6" w:rsidRDefault="00603D6C" w:rsidP="00CC5C7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*****</w:t>
      </w:r>
      <w:r w:rsidR="006B7CC6">
        <w:rPr>
          <w:sz w:val="24"/>
          <w:szCs w:val="24"/>
        </w:rPr>
        <w:t xml:space="preserve"> will </w:t>
      </w:r>
      <w:r w:rsidR="0059714D">
        <w:rPr>
          <w:sz w:val="24"/>
          <w:szCs w:val="24"/>
        </w:rPr>
        <w:t xml:space="preserve">continue to be </w:t>
      </w:r>
      <w:r w:rsidR="006B7CC6">
        <w:rPr>
          <w:sz w:val="24"/>
          <w:szCs w:val="24"/>
        </w:rPr>
        <w:t>monitor</w:t>
      </w:r>
      <w:r w:rsidR="0059714D">
        <w:rPr>
          <w:sz w:val="24"/>
          <w:szCs w:val="24"/>
        </w:rPr>
        <w:t>ed</w:t>
      </w:r>
      <w:r w:rsidR="006B7CC6">
        <w:rPr>
          <w:sz w:val="24"/>
          <w:szCs w:val="24"/>
        </w:rPr>
        <w:t xml:space="preserve"> </w:t>
      </w:r>
      <w:r w:rsidR="0059714D">
        <w:rPr>
          <w:sz w:val="24"/>
          <w:szCs w:val="24"/>
        </w:rPr>
        <w:t>annually</w:t>
      </w:r>
      <w:r w:rsidR="006B7CC6">
        <w:rPr>
          <w:sz w:val="24"/>
          <w:szCs w:val="24"/>
        </w:rPr>
        <w:t>. Allied has shown an increasing net loss over the past two years. This increases our risk if the company were to go bankrupt or</w:t>
      </w:r>
      <w:r w:rsidR="0059714D">
        <w:rPr>
          <w:sz w:val="24"/>
          <w:szCs w:val="24"/>
        </w:rPr>
        <w:t xml:space="preserve"> out of business. </w:t>
      </w:r>
      <w:r w:rsidR="006B7CC6">
        <w:rPr>
          <w:sz w:val="24"/>
          <w:szCs w:val="24"/>
        </w:rPr>
        <w:t xml:space="preserve"> </w:t>
      </w:r>
      <w:r w:rsidR="0059714D">
        <w:rPr>
          <w:sz w:val="24"/>
          <w:szCs w:val="24"/>
        </w:rPr>
        <w:t xml:space="preserve">It would be in </w:t>
      </w:r>
      <w:r>
        <w:rPr>
          <w:sz w:val="24"/>
          <w:szCs w:val="24"/>
        </w:rPr>
        <w:t>*****</w:t>
      </w:r>
      <w:r w:rsidR="0059714D">
        <w:rPr>
          <w:sz w:val="24"/>
          <w:szCs w:val="24"/>
        </w:rPr>
        <w:t xml:space="preserve"> best interest to begin researching possible replacement providers. </w:t>
      </w:r>
    </w:p>
    <w:p w14:paraId="2AF10C66" w14:textId="4641D8DA" w:rsidR="00CC5C75" w:rsidRPr="00DE494B" w:rsidRDefault="00603D6C" w:rsidP="00CC5C7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***</w:t>
      </w:r>
      <w:r w:rsidR="00CC5C75">
        <w:rPr>
          <w:sz w:val="24"/>
          <w:szCs w:val="24"/>
        </w:rPr>
        <w:t xml:space="preserve"> will continue to review critical vendors annually. </w:t>
      </w:r>
    </w:p>
    <w:p w14:paraId="7C7572FA" w14:textId="00AAC905" w:rsidR="00CC5C75" w:rsidRPr="00DE494B" w:rsidRDefault="00CC5C75" w:rsidP="00CC5C7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Non-critical vendors will be reviewed before their respective contract renewal dates. </w:t>
      </w:r>
    </w:p>
    <w:p w14:paraId="25CDE274" w14:textId="40C8DD6D" w:rsidR="007B17DF" w:rsidRDefault="007B17DF" w:rsidP="009C7F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Upcoming Contract renewals, terminations, </w:t>
      </w:r>
      <w:proofErr w:type="spellStart"/>
      <w:r>
        <w:rPr>
          <w:b/>
          <w:bCs/>
          <w:sz w:val="24"/>
          <w:szCs w:val="24"/>
        </w:rPr>
        <w:t>etc</w:t>
      </w:r>
      <w:proofErr w:type="spellEnd"/>
    </w:p>
    <w:p w14:paraId="29930CAB" w14:textId="1687A7D1" w:rsidR="00B93BE5" w:rsidRPr="00CC5C75" w:rsidRDefault="00603D6C" w:rsidP="00CC5C75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Any new contracts, renewals, or terminations are listed here. </w:t>
      </w:r>
    </w:p>
    <w:p w14:paraId="54ABAA0D" w14:textId="5E0D49E3" w:rsidR="00FD7E95" w:rsidRDefault="007B17DF" w:rsidP="009C7F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Conclusion/recap</w:t>
      </w:r>
    </w:p>
    <w:p w14:paraId="3ED880AD" w14:textId="6A94FC35" w:rsidR="00CC5C75" w:rsidRPr="00CC5C75" w:rsidRDefault="00CC5C75" w:rsidP="00CC5C7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Vendor Management Policy has been updated with new exhibits. </w:t>
      </w:r>
    </w:p>
    <w:p w14:paraId="769094E7" w14:textId="56DEA11F" w:rsidR="00CC5C75" w:rsidRPr="00CC5C75" w:rsidRDefault="00CC5C75" w:rsidP="00CC5C7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exhibits include </w:t>
      </w:r>
      <w:r w:rsidR="006D79C9">
        <w:rPr>
          <w:sz w:val="24"/>
          <w:szCs w:val="24"/>
        </w:rPr>
        <w:t>three</w:t>
      </w:r>
      <w:r>
        <w:rPr>
          <w:sz w:val="24"/>
          <w:szCs w:val="24"/>
        </w:rPr>
        <w:t xml:space="preserve"> new forms</w:t>
      </w:r>
      <w:r w:rsidR="007E232D">
        <w:rPr>
          <w:sz w:val="24"/>
          <w:szCs w:val="24"/>
        </w:rPr>
        <w:t>, Exhibit D</w:t>
      </w:r>
      <w:r w:rsidR="006D79C9">
        <w:rPr>
          <w:sz w:val="24"/>
          <w:szCs w:val="24"/>
        </w:rPr>
        <w:t xml:space="preserve">, </w:t>
      </w:r>
      <w:r w:rsidR="007E232D">
        <w:rPr>
          <w:sz w:val="24"/>
          <w:szCs w:val="24"/>
        </w:rPr>
        <w:t>E</w:t>
      </w:r>
      <w:r w:rsidR="006D79C9">
        <w:rPr>
          <w:sz w:val="24"/>
          <w:szCs w:val="24"/>
        </w:rPr>
        <w:t>, and F</w:t>
      </w:r>
      <w:r>
        <w:rPr>
          <w:sz w:val="24"/>
          <w:szCs w:val="24"/>
        </w:rPr>
        <w:t xml:space="preserve">. </w:t>
      </w:r>
    </w:p>
    <w:p w14:paraId="5F088115" w14:textId="0B22C73D" w:rsidR="00CC5C75" w:rsidRPr="00CC5C75" w:rsidRDefault="00CC5C75" w:rsidP="00CC5C75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Exhibit A – Vendor Risk Assessment – This form gives </w:t>
      </w:r>
      <w:r w:rsidR="00603D6C">
        <w:rPr>
          <w:sz w:val="24"/>
          <w:szCs w:val="24"/>
        </w:rPr>
        <w:t>***</w:t>
      </w:r>
      <w:r>
        <w:rPr>
          <w:sz w:val="24"/>
          <w:szCs w:val="24"/>
        </w:rPr>
        <w:t xml:space="preserve"> a concrete way of assessing the Business Impact Risk and the Regulatory Risk for each Vendor. </w:t>
      </w:r>
    </w:p>
    <w:p w14:paraId="41A1EDB7" w14:textId="0259BBD3" w:rsidR="00CC5C75" w:rsidRPr="00CC5C75" w:rsidRDefault="00CC5C75" w:rsidP="00CC5C75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Exhibit B – Vendor Annual Review – This form provides an easy way to keep track of contract changes, due diligence documentation and changes to the vendors risk rating from year to year.</w:t>
      </w:r>
    </w:p>
    <w:p w14:paraId="478732BE" w14:textId="23B8DFF7" w:rsidR="00CC5C75" w:rsidRPr="007E232D" w:rsidRDefault="00CC5C75" w:rsidP="00CC5C75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Exhibit C </w:t>
      </w:r>
      <w:r w:rsidR="00FC6F8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C6F82">
        <w:rPr>
          <w:sz w:val="24"/>
          <w:szCs w:val="24"/>
        </w:rPr>
        <w:t xml:space="preserve">Vendor Overview Form – This form gives an overview of the vendor relationship. It is a one page </w:t>
      </w:r>
      <w:proofErr w:type="gramStart"/>
      <w:r w:rsidR="00FC6F82">
        <w:rPr>
          <w:sz w:val="24"/>
          <w:szCs w:val="24"/>
        </w:rPr>
        <w:t>snap shot</w:t>
      </w:r>
      <w:proofErr w:type="gramEnd"/>
      <w:r w:rsidR="00FC6F82">
        <w:rPr>
          <w:sz w:val="24"/>
          <w:szCs w:val="24"/>
        </w:rPr>
        <w:t xml:space="preserve"> of the Vendor renewal or termination instructions, important dates, due diligence documentation needed, Business Impact Risk, and Regulatory Risk. </w:t>
      </w:r>
    </w:p>
    <w:p w14:paraId="0674D8EE" w14:textId="6C7FD2DA" w:rsidR="007E232D" w:rsidRPr="007E232D" w:rsidRDefault="007E232D" w:rsidP="00CC5C75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Exhibit D – SOC review Checklist </w:t>
      </w:r>
      <w:r w:rsidR="006D79C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D79C9">
        <w:rPr>
          <w:sz w:val="24"/>
          <w:szCs w:val="24"/>
        </w:rPr>
        <w:t>Detailed review of the Vendor’s SOC report</w:t>
      </w:r>
    </w:p>
    <w:p w14:paraId="1482C000" w14:textId="094928EC" w:rsidR="007E232D" w:rsidRPr="006D79C9" w:rsidRDefault="007E232D" w:rsidP="00CC5C75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Exhibit E – Vendor Management Data Flow Diagram </w:t>
      </w:r>
    </w:p>
    <w:p w14:paraId="56B38B33" w14:textId="53D568FD" w:rsidR="006D79C9" w:rsidRPr="00CC5C75" w:rsidRDefault="006D79C9" w:rsidP="00CC5C75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Exhibit F – Risk Assessment Document Call – Letter/Form that can be sent to Vendors to request the needed due diligence documentation. </w:t>
      </w:r>
    </w:p>
    <w:sectPr w:rsidR="006D79C9" w:rsidRPr="00CC5C75" w:rsidSect="007B17DF">
      <w:headerReference w:type="default" r:id="rId7"/>
      <w:pgSz w:w="12240" w:h="15840"/>
      <w:pgMar w:top="1152" w:right="864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3A44" w14:textId="77777777" w:rsidR="00DF0E26" w:rsidRDefault="00DF0E26" w:rsidP="009C7F8E">
      <w:pPr>
        <w:spacing w:after="0" w:line="240" w:lineRule="auto"/>
      </w:pPr>
      <w:r>
        <w:separator/>
      </w:r>
    </w:p>
  </w:endnote>
  <w:endnote w:type="continuationSeparator" w:id="0">
    <w:p w14:paraId="0550271F" w14:textId="77777777" w:rsidR="00DF0E26" w:rsidRDefault="00DF0E26" w:rsidP="009C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2B4E" w14:textId="77777777" w:rsidR="00DF0E26" w:rsidRDefault="00DF0E26" w:rsidP="009C7F8E">
      <w:pPr>
        <w:spacing w:after="0" w:line="240" w:lineRule="auto"/>
      </w:pPr>
      <w:r>
        <w:separator/>
      </w:r>
    </w:p>
  </w:footnote>
  <w:footnote w:type="continuationSeparator" w:id="0">
    <w:p w14:paraId="0CCEB893" w14:textId="77777777" w:rsidR="00DF0E26" w:rsidRDefault="00DF0E26" w:rsidP="009C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1511" w14:textId="77777777" w:rsidR="009C7F8E" w:rsidRDefault="00DF0E26" w:rsidP="009C7F8E">
    <w:pPr>
      <w:pStyle w:val="Header"/>
      <w:jc w:val="right"/>
    </w:pPr>
    <w:sdt>
      <w:sdtPr>
        <w:id w:val="15767064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C7F8E">
          <w:fldChar w:fldCharType="begin"/>
        </w:r>
        <w:r w:rsidR="009C7F8E">
          <w:instrText xml:space="preserve"> PAGE   \* MERGEFORMAT </w:instrText>
        </w:r>
        <w:r w:rsidR="009C7F8E">
          <w:fldChar w:fldCharType="separate"/>
        </w:r>
        <w:r w:rsidR="009C7F8E">
          <w:rPr>
            <w:noProof/>
          </w:rPr>
          <w:t>2</w:t>
        </w:r>
        <w:r w:rsidR="009C7F8E">
          <w:rPr>
            <w:noProof/>
          </w:rPr>
          <w:fldChar w:fldCharType="end"/>
        </w:r>
      </w:sdtContent>
    </w:sdt>
  </w:p>
  <w:p w14:paraId="2BD667E0" w14:textId="382265B9" w:rsidR="009C7F8E" w:rsidRDefault="009C7F8E" w:rsidP="009C7F8E">
    <w:pPr>
      <w:pStyle w:val="Header"/>
      <w:jc w:val="right"/>
    </w:pPr>
    <w:r>
      <w:t>Reported</w:t>
    </w:r>
    <w:r w:rsidR="00382B01">
      <w:t xml:space="preserve"> to the Board</w:t>
    </w:r>
    <w:r>
      <w:t>: 10/1</w:t>
    </w:r>
    <w:r w:rsidR="00B568DF">
      <w:t>2</w:t>
    </w:r>
    <w:r>
      <w:t>/202</w:t>
    </w:r>
    <w:r w:rsidR="00B568D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680E"/>
    <w:multiLevelType w:val="hybridMultilevel"/>
    <w:tmpl w:val="5840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0D3A"/>
    <w:multiLevelType w:val="hybridMultilevel"/>
    <w:tmpl w:val="21B4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19CF"/>
    <w:multiLevelType w:val="hybridMultilevel"/>
    <w:tmpl w:val="9F8C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B124E"/>
    <w:multiLevelType w:val="hybridMultilevel"/>
    <w:tmpl w:val="EEB0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40E44"/>
    <w:multiLevelType w:val="hybridMultilevel"/>
    <w:tmpl w:val="E358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30"/>
    <w:rsid w:val="00022B0D"/>
    <w:rsid w:val="000D03DB"/>
    <w:rsid w:val="0014394B"/>
    <w:rsid w:val="001904B2"/>
    <w:rsid w:val="001C2E29"/>
    <w:rsid w:val="001E1959"/>
    <w:rsid w:val="002D2383"/>
    <w:rsid w:val="00382B01"/>
    <w:rsid w:val="003B5E0A"/>
    <w:rsid w:val="0044566A"/>
    <w:rsid w:val="00470F6C"/>
    <w:rsid w:val="00480A95"/>
    <w:rsid w:val="00535A04"/>
    <w:rsid w:val="00540B89"/>
    <w:rsid w:val="0059714D"/>
    <w:rsid w:val="005B028D"/>
    <w:rsid w:val="005C50D9"/>
    <w:rsid w:val="00603D6C"/>
    <w:rsid w:val="006A0920"/>
    <w:rsid w:val="006B7CC6"/>
    <w:rsid w:val="006D79C9"/>
    <w:rsid w:val="00707B7D"/>
    <w:rsid w:val="007B17DF"/>
    <w:rsid w:val="007E232D"/>
    <w:rsid w:val="00864B54"/>
    <w:rsid w:val="008E568C"/>
    <w:rsid w:val="009A057A"/>
    <w:rsid w:val="009A730E"/>
    <w:rsid w:val="009C7F8E"/>
    <w:rsid w:val="00A078E9"/>
    <w:rsid w:val="00A24EF2"/>
    <w:rsid w:val="00A83C8A"/>
    <w:rsid w:val="00AB3CB4"/>
    <w:rsid w:val="00B568DF"/>
    <w:rsid w:val="00B764A8"/>
    <w:rsid w:val="00B93BE5"/>
    <w:rsid w:val="00BA1371"/>
    <w:rsid w:val="00BB2CC6"/>
    <w:rsid w:val="00C179D4"/>
    <w:rsid w:val="00C818CE"/>
    <w:rsid w:val="00CC5C75"/>
    <w:rsid w:val="00D03054"/>
    <w:rsid w:val="00D5015D"/>
    <w:rsid w:val="00D73709"/>
    <w:rsid w:val="00D96B6E"/>
    <w:rsid w:val="00DC1377"/>
    <w:rsid w:val="00DE494B"/>
    <w:rsid w:val="00DF0E26"/>
    <w:rsid w:val="00E32230"/>
    <w:rsid w:val="00FC6F82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0BA3"/>
  <w15:chartTrackingRefBased/>
  <w15:docId w15:val="{001F57F7-9E9A-4D64-9A58-8350A79E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8E"/>
  </w:style>
  <w:style w:type="paragraph" w:styleId="Footer">
    <w:name w:val="footer"/>
    <w:basedOn w:val="Normal"/>
    <w:link w:val="FooterChar"/>
    <w:uiPriority w:val="99"/>
    <w:unhideWhenUsed/>
    <w:rsid w:val="009C7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8E"/>
  </w:style>
  <w:style w:type="table" w:styleId="TableGrid">
    <w:name w:val="Table Grid"/>
    <w:basedOn w:val="TableNormal"/>
    <w:uiPriority w:val="39"/>
    <w:rsid w:val="009C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Cole</dc:creator>
  <cp:keywords/>
  <dc:description/>
  <cp:lastModifiedBy>Tara Cole</cp:lastModifiedBy>
  <cp:revision>2</cp:revision>
  <cp:lastPrinted>2020-09-28T18:19:00Z</cp:lastPrinted>
  <dcterms:created xsi:type="dcterms:W3CDTF">2021-08-06T22:18:00Z</dcterms:created>
  <dcterms:modified xsi:type="dcterms:W3CDTF">2021-08-06T22:18:00Z</dcterms:modified>
</cp:coreProperties>
</file>